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4B7" w:rsidRPr="00415AFC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1F497D"/>
          <w:sz w:val="24"/>
          <w:szCs w:val="24"/>
          <w:rtl/>
          <w:lang w:bidi="ar-SA"/>
        </w:rPr>
      </w:pP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>اقدامات تيم مشاوره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ژنتيك</w:t>
      </w:r>
      <w:r w:rsidRPr="00415AFC"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در شرايط مختلف</w:t>
      </w:r>
      <w:r>
        <w:rPr>
          <w:rFonts w:cs="Titr" w:hint="cs"/>
          <w:b/>
          <w:bCs/>
          <w:color w:val="1F497D"/>
          <w:sz w:val="24"/>
          <w:szCs w:val="24"/>
          <w:rtl/>
          <w:lang w:bidi="ar-SA"/>
        </w:rPr>
        <w:t xml:space="preserve"> براي زوجين در غربالگري تالاسمي</w:t>
      </w:r>
    </w:p>
    <w:p w:rsidR="009744B7" w:rsidRPr="001200B5" w:rsidRDefault="009744B7" w:rsidP="009744B7">
      <w:pPr>
        <w:spacing w:line="192" w:lineRule="auto"/>
        <w:ind w:left="-227" w:right="-227"/>
        <w:jc w:val="center"/>
        <w:rPr>
          <w:rFonts w:cs="Titr"/>
          <w:b/>
          <w:bCs/>
          <w:color w:val="000000"/>
          <w:rtl/>
          <w:lang w:bidi="ar-SA"/>
        </w:rPr>
      </w:pPr>
    </w:p>
    <w:tbl>
      <w:tblPr>
        <w:bidiVisual/>
        <w:tblW w:w="10483" w:type="dxa"/>
        <w:jc w:val="center"/>
        <w:tblInd w:w="1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4"/>
        <w:gridCol w:w="1105"/>
        <w:gridCol w:w="2489"/>
        <w:gridCol w:w="6235"/>
      </w:tblGrid>
      <w:tr w:rsidR="009744B7" w:rsidRPr="00BE3999" w:rsidTr="009226B5">
        <w:trPr>
          <w:trHeight w:val="702"/>
          <w:jc w:val="center"/>
        </w:trPr>
        <w:tc>
          <w:tcPr>
            <w:tcW w:w="654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رديف</w:t>
            </w:r>
          </w:p>
        </w:tc>
        <w:tc>
          <w:tcPr>
            <w:tcW w:w="110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وضعيت زوج</w:t>
            </w:r>
          </w:p>
        </w:tc>
        <w:tc>
          <w:tcPr>
            <w:tcW w:w="2489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تعريف</w:t>
            </w:r>
          </w:p>
        </w:tc>
        <w:tc>
          <w:tcPr>
            <w:tcW w:w="6235" w:type="dxa"/>
            <w:shd w:val="clear" w:color="auto" w:fill="E6E6E6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Titr"/>
                <w:b/>
                <w:bCs/>
                <w:color w:val="1F497D"/>
                <w:rtl/>
                <w:lang w:bidi="ar-SA"/>
              </w:rPr>
            </w:pPr>
            <w:r w:rsidRPr="00BE3999">
              <w:rPr>
                <w:rFonts w:cs="Titr" w:hint="cs"/>
                <w:b/>
                <w:bCs/>
                <w:color w:val="1F497D"/>
                <w:rtl/>
                <w:lang w:bidi="ar-SA"/>
              </w:rPr>
              <w:t>اقدامات لازم</w:t>
            </w:r>
          </w:p>
        </w:tc>
      </w:tr>
      <w:tr w:rsidR="009744B7" w:rsidRPr="00BE3999" w:rsidTr="009226B5">
        <w:trPr>
          <w:trHeight w:val="1435"/>
          <w:jc w:val="center"/>
        </w:trPr>
        <w:tc>
          <w:tcPr>
            <w:tcW w:w="654" w:type="dxa"/>
            <w:shd w:val="clear" w:color="auto" w:fill="FF7C80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4</w:t>
            </w:r>
          </w:p>
        </w:tc>
        <w:tc>
          <w:tcPr>
            <w:tcW w:w="1105" w:type="dxa"/>
            <w:shd w:val="clear" w:color="auto" w:fill="FF7C80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ناقل تالاسمي</w:t>
            </w:r>
          </w:p>
        </w:tc>
        <w:tc>
          <w:tcPr>
            <w:tcW w:w="2489" w:type="dxa"/>
            <w:shd w:val="clear" w:color="auto" w:fill="FF7C80"/>
            <w:vAlign w:val="center"/>
          </w:tcPr>
          <w:p w:rsidR="009744B7" w:rsidRPr="00BE3999" w:rsidRDefault="009744B7" w:rsidP="009226B5">
            <w:pPr>
              <w:spacing w:line="192" w:lineRule="auto"/>
              <w:jc w:val="center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بر اساس الگوريتم كشوري انجام آزمايش‌هاي تالاسمي ، هر دو نفر ناقل  بتاتالاسمي مي باشند.</w:t>
            </w:r>
          </w:p>
        </w:tc>
        <w:tc>
          <w:tcPr>
            <w:tcW w:w="6235" w:type="dxa"/>
            <w:shd w:val="clear" w:color="auto" w:fill="FF7C80"/>
            <w:vAlign w:val="center"/>
          </w:tcPr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ثبت مشخصات زوج در دفتر ثبت مشخصات زوج هاي مراجعه کننده به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مرکز 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>مشاور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ه‌ي</w:t>
            </w:r>
            <w:r w:rsidRPr="00BE3999">
              <w:rPr>
                <w:rFonts w:cs="B Nazanin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 </w:t>
            </w: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 xml:space="preserve">ژنتيک 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lang w:bidi="ar-SA"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مشاوره ويژه زوجين ناقل تالاسمي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Cs/>
                <w:color w:val="000000"/>
                <w:sz w:val="18"/>
                <w:szCs w:val="18"/>
                <w:rtl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اخذ تعهد نامه از زوجين در صورت تصميم به ازدواج</w:t>
            </w:r>
          </w:p>
          <w:p w:rsidR="009744B7" w:rsidRPr="00BE3999" w:rsidRDefault="009744B7" w:rsidP="009226B5">
            <w:pPr>
              <w:spacing w:line="192" w:lineRule="auto"/>
              <w:rPr>
                <w:rFonts w:cs="B Nazanin"/>
                <w:bCs/>
                <w:color w:val="000000"/>
                <w:sz w:val="18"/>
                <w:szCs w:val="18"/>
                <w:rtl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تكميل فرم شماره 5 جهت معرفي زوج به</w:t>
            </w:r>
            <w:r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مركز بهداشت شهرستان و</w:t>
            </w:r>
            <w:r w:rsidRPr="00BE3999"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تيم مراقبت</w:t>
            </w:r>
            <w:r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>، در صورت تصميم به ازدواج</w:t>
            </w:r>
          </w:p>
          <w:p w:rsidR="009744B7" w:rsidRPr="007E7600" w:rsidRDefault="009744B7" w:rsidP="009226B5">
            <w:pPr>
              <w:spacing w:line="192" w:lineRule="auto"/>
              <w:rPr>
                <w:rFonts w:cs="B Nazanin"/>
                <w:b/>
                <w:bCs/>
                <w:color w:val="000000"/>
                <w:sz w:val="18"/>
                <w:szCs w:val="18"/>
                <w:rtl/>
              </w:rPr>
            </w:pPr>
            <w:r w:rsidRPr="00BE3999">
              <w:rPr>
                <w:rFonts w:cs="B Nazanin" w:hint="cs"/>
                <w:b/>
                <w:bCs/>
                <w:color w:val="000000"/>
                <w:sz w:val="18"/>
                <w:szCs w:val="18"/>
                <w:rtl/>
                <w:lang w:bidi="ar-SA"/>
              </w:rPr>
              <w:t>* صدور گواهي ازدواج</w:t>
            </w:r>
            <w:r>
              <w:rPr>
                <w:rFonts w:cs="B Nazanin" w:hint="cs"/>
                <w:bCs/>
                <w:color w:val="000000"/>
                <w:sz w:val="18"/>
                <w:szCs w:val="18"/>
                <w:rtl/>
              </w:rPr>
              <w:t xml:space="preserve"> در صورت تصميم به ازدواج</w:t>
            </w:r>
          </w:p>
        </w:tc>
      </w:tr>
    </w:tbl>
    <w:p w:rsidR="00D13CA9" w:rsidRDefault="00DF463D"/>
    <w:sectPr w:rsidR="00D13CA9" w:rsidSect="00DF463D">
      <w:pgSz w:w="11907" w:h="5670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10000000000000000"/>
    <w:charset w:val="B2"/>
    <w:family w:val="auto"/>
    <w:pitch w:val="variable"/>
    <w:sig w:usb0="00002001" w:usb1="00000000" w:usb2="00000000" w:usb3="00000000" w:csb0="00000040" w:csb1="00000000"/>
  </w:font>
  <w:font w:name="Tit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/>
  <w:rsids>
    <w:rsidRoot w:val="009744B7"/>
    <w:rsid w:val="000441F6"/>
    <w:rsid w:val="00067120"/>
    <w:rsid w:val="004156AF"/>
    <w:rsid w:val="009744B7"/>
    <w:rsid w:val="00C05218"/>
    <w:rsid w:val="00DF4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4B7"/>
    <w:pPr>
      <w:bidi/>
      <w:spacing w:after="0" w:line="240" w:lineRule="auto"/>
    </w:pPr>
    <w:rPr>
      <w:rFonts w:ascii="Times New Roman" w:eastAsia="Times New Roman" w:hAnsi="Times New Roman"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437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2014-01-07T21:41:00Z</dcterms:created>
  <dcterms:modified xsi:type="dcterms:W3CDTF">2014-01-07T21:46:00Z</dcterms:modified>
</cp:coreProperties>
</file>