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4B7" w:rsidRPr="00415AFC" w:rsidRDefault="009744B7" w:rsidP="009744B7">
      <w:pPr>
        <w:spacing w:line="192" w:lineRule="auto"/>
        <w:ind w:left="-227" w:right="-227"/>
        <w:jc w:val="center"/>
        <w:rPr>
          <w:rFonts w:cs="Titr"/>
          <w:b/>
          <w:bCs/>
          <w:color w:val="1F497D"/>
          <w:sz w:val="24"/>
          <w:szCs w:val="24"/>
          <w:rtl/>
          <w:lang w:bidi="ar-SA"/>
        </w:rPr>
      </w:pPr>
      <w:r w:rsidRPr="00415AFC">
        <w:rPr>
          <w:rFonts w:cs="Titr" w:hint="cs"/>
          <w:b/>
          <w:bCs/>
          <w:color w:val="1F497D"/>
          <w:sz w:val="24"/>
          <w:szCs w:val="24"/>
          <w:rtl/>
          <w:lang w:bidi="ar-SA"/>
        </w:rPr>
        <w:t>اقدامات تيم مشاوره</w:t>
      </w:r>
      <w:r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ژنتيك</w:t>
      </w:r>
      <w:r w:rsidRPr="00415AFC"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در شرايط مختلف</w:t>
      </w:r>
      <w:r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براي زوجين در غربالگري تالاسمي</w:t>
      </w:r>
    </w:p>
    <w:p w:rsidR="009744B7" w:rsidRPr="001200B5" w:rsidRDefault="009744B7" w:rsidP="009744B7">
      <w:pPr>
        <w:spacing w:line="192" w:lineRule="auto"/>
        <w:ind w:left="-227" w:right="-227"/>
        <w:jc w:val="center"/>
        <w:rPr>
          <w:rFonts w:cs="Titr"/>
          <w:b/>
          <w:bCs/>
          <w:color w:val="000000"/>
          <w:rtl/>
          <w:lang w:bidi="ar-SA"/>
        </w:rPr>
      </w:pPr>
    </w:p>
    <w:tbl>
      <w:tblPr>
        <w:bidiVisual/>
        <w:tblW w:w="10483" w:type="dxa"/>
        <w:jc w:val="center"/>
        <w:tblInd w:w="18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4"/>
        <w:gridCol w:w="1105"/>
        <w:gridCol w:w="2489"/>
        <w:gridCol w:w="6235"/>
      </w:tblGrid>
      <w:tr w:rsidR="009744B7" w:rsidRPr="00BE3999" w:rsidTr="009226B5">
        <w:trPr>
          <w:trHeight w:val="702"/>
          <w:jc w:val="center"/>
        </w:trPr>
        <w:tc>
          <w:tcPr>
            <w:tcW w:w="654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رديف</w:t>
            </w:r>
          </w:p>
        </w:tc>
        <w:tc>
          <w:tcPr>
            <w:tcW w:w="1105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وضعيت زوج</w:t>
            </w:r>
          </w:p>
        </w:tc>
        <w:tc>
          <w:tcPr>
            <w:tcW w:w="2489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تعريف</w:t>
            </w:r>
          </w:p>
        </w:tc>
        <w:tc>
          <w:tcPr>
            <w:tcW w:w="6235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اقدامات لازم</w:t>
            </w:r>
          </w:p>
        </w:tc>
      </w:tr>
      <w:tr w:rsidR="009744B7" w:rsidRPr="00BE3999" w:rsidTr="00810BD3">
        <w:trPr>
          <w:trHeight w:val="1499"/>
          <w:jc w:val="center"/>
        </w:trPr>
        <w:tc>
          <w:tcPr>
            <w:tcW w:w="654" w:type="dxa"/>
            <w:shd w:val="clear" w:color="auto" w:fill="FFFF00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6</w:t>
            </w:r>
          </w:p>
        </w:tc>
        <w:tc>
          <w:tcPr>
            <w:tcW w:w="1105" w:type="dxa"/>
            <w:shd w:val="clear" w:color="auto" w:fill="FFFF00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در حال تعيين وضعيت</w:t>
            </w:r>
          </w:p>
        </w:tc>
        <w:tc>
          <w:tcPr>
            <w:tcW w:w="2489" w:type="dxa"/>
            <w:shd w:val="clear" w:color="auto" w:fill="FFFF00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زوجيني كه فعلا تشخيص قطعي در موردشان صورت نگرفته و يا اين كه تشخيص قطعي شده ولي زوجين در خصوص انصراف يا ازدواج تصميم گيري نهايي نكرده اند و همكاري خود را با تيم مشاوره حفظ نموده اند.</w:t>
            </w:r>
          </w:p>
        </w:tc>
        <w:tc>
          <w:tcPr>
            <w:tcW w:w="6235" w:type="dxa"/>
            <w:shd w:val="clear" w:color="auto" w:fill="FFFF00"/>
            <w:vAlign w:val="center"/>
          </w:tcPr>
          <w:p w:rsidR="009744B7" w:rsidRPr="00BE3999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</w:p>
          <w:p w:rsidR="009744B7" w:rsidRPr="00BE3999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 ثبت مشخصات زوج در دفتر ثبت مشخصات زوج</w:t>
            </w:r>
            <w:r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ين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مراجعه  کننده به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مرکز 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>مشاور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ه‌ي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ژنتيک</w:t>
            </w:r>
          </w:p>
          <w:p w:rsidR="009744B7" w:rsidRPr="00BE3999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</w:p>
          <w:p w:rsidR="009744B7" w:rsidRPr="00BE3999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 پيگيري وضعيت زوج تا تعيين تكليف نهايي و تصميم گيري نهايي توسط زوجين در مدت سه ماه</w:t>
            </w:r>
            <w:r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توسط تيم مشاوره ژنتيك.اهميت پيگيري سريع براي زوجيني كه بدون تعيين تكليف نهايي و با تاييد تيم مشاوره ازدواج كرده اند به مراتب بيشتر مي باشد و در مدت زمان كوتاه تر بايد پيگيري ها صورت گيرد.</w:t>
            </w:r>
          </w:p>
          <w:p w:rsidR="009744B7" w:rsidRPr="00BE3999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(مدت </w:t>
            </w:r>
            <w:r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زمان 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قابل قبول</w:t>
            </w:r>
            <w:r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براي تعيين وضعيت نهايي زوج در اين قسمت سه ماه مي باشد.درخصوص موارد خاص و استثنا حداكثر تا شش  ماه بايستي تعيين وضعيت نهايي صورت گيرد.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نحوه پيگيري زوجين تلفني خواهد بود.)</w:t>
            </w:r>
          </w:p>
          <w:p w:rsidR="009744B7" w:rsidRPr="00BE3999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</w:p>
        </w:tc>
      </w:tr>
    </w:tbl>
    <w:p w:rsidR="00D13CA9" w:rsidRDefault="00810BD3"/>
    <w:sectPr w:rsidR="00D13CA9" w:rsidSect="004E15BE">
      <w:pgSz w:w="11907" w:h="6804"/>
      <w:pgMar w:top="720" w:right="720" w:bottom="720" w:left="72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Titr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00"/>
  <w:displayHorizontalDrawingGridEvery w:val="2"/>
  <w:characterSpacingControl w:val="doNotCompress"/>
  <w:compat/>
  <w:rsids>
    <w:rsidRoot w:val="009744B7"/>
    <w:rsid w:val="000441F6"/>
    <w:rsid w:val="00067120"/>
    <w:rsid w:val="004156AF"/>
    <w:rsid w:val="004E15BE"/>
    <w:rsid w:val="00810BD3"/>
    <w:rsid w:val="009744B7"/>
    <w:rsid w:val="00E832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44B7"/>
    <w:pPr>
      <w:bidi/>
      <w:spacing w:after="0" w:line="240" w:lineRule="auto"/>
    </w:pPr>
    <w:rPr>
      <w:rFonts w:ascii="Times New Roman" w:eastAsia="Times New Roman" w:hAnsi="Times New Roman" w:cs="Traditional Arabic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2014-01-07T21:41:00Z</dcterms:created>
  <dcterms:modified xsi:type="dcterms:W3CDTF">2014-01-07T21:48:00Z</dcterms:modified>
</cp:coreProperties>
</file>